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B2" w:rsidRPr="00E065CE" w:rsidRDefault="00083BB2" w:rsidP="00083BB2">
      <w:pPr>
        <w:pStyle w:val="1-ResHeading2"/>
        <w:rPr>
          <w:b/>
          <w:i w:val="0"/>
          <w:color w:val="000000"/>
          <w:sz w:val="28"/>
        </w:rPr>
      </w:pPr>
      <w:r>
        <w:rPr>
          <w:b/>
          <w:i w:val="0"/>
          <w:color w:val="000000"/>
          <w:sz w:val="28"/>
        </w:rPr>
        <w:t>Resume</w:t>
      </w:r>
    </w:p>
    <w:p w:rsidR="00083BB2" w:rsidRPr="00C6014E" w:rsidRDefault="00083BB2" w:rsidP="00083BB2">
      <w:pPr>
        <w:pStyle w:val="1-ResText"/>
      </w:pPr>
    </w:p>
    <w:p w:rsidR="00083BB2" w:rsidRDefault="00083BB2" w:rsidP="00083BB2">
      <w:pPr>
        <w:pStyle w:val="1-ResText"/>
      </w:pPr>
    </w:p>
    <w:p w:rsidR="00083BB2" w:rsidRPr="00E065CE" w:rsidRDefault="00083BB2" w:rsidP="00083BB2">
      <w:pPr>
        <w:pStyle w:val="1-ResNameTitle"/>
        <w:jc w:val="center"/>
        <w:rPr>
          <w:color w:val="000000"/>
          <w:sz w:val="26"/>
          <w:szCs w:val="26"/>
        </w:rPr>
      </w:pPr>
      <w:r w:rsidRPr="00083BB2">
        <w:rPr>
          <w:rFonts w:cs="Arial"/>
          <w:caps/>
          <w:color w:val="000000"/>
          <w:sz w:val="28"/>
          <w:szCs w:val="28"/>
        </w:rPr>
        <w:t xml:space="preserve">Dr. </w:t>
      </w:r>
      <w:r w:rsidRPr="00083BB2">
        <w:rPr>
          <w:rFonts w:cs="Arial"/>
          <w:caps/>
          <w:color w:val="000000"/>
          <w:sz w:val="28"/>
          <w:szCs w:val="28"/>
        </w:rPr>
        <w:t>David I</w:t>
      </w:r>
      <w:r w:rsidR="00025FE2">
        <w:rPr>
          <w:rFonts w:cs="Arial"/>
          <w:caps/>
          <w:color w:val="000000"/>
          <w:sz w:val="28"/>
          <w:szCs w:val="28"/>
        </w:rPr>
        <w:t>-Ho</w:t>
      </w:r>
      <w:r w:rsidRPr="00083BB2">
        <w:rPr>
          <w:rFonts w:cs="Arial"/>
          <w:caps/>
          <w:color w:val="000000"/>
          <w:sz w:val="28"/>
          <w:szCs w:val="28"/>
        </w:rPr>
        <w:t xml:space="preserve"> Sun</w:t>
      </w:r>
    </w:p>
    <w:p w:rsidR="00083BB2" w:rsidRPr="00A92814" w:rsidRDefault="00083BB2" w:rsidP="00083BB2">
      <w:pPr>
        <w:pStyle w:val="1-ResText"/>
        <w:rPr>
          <w:sz w:val="26"/>
          <w:szCs w:val="26"/>
        </w:rPr>
      </w:pPr>
    </w:p>
    <w:p w:rsidR="00083BB2" w:rsidRDefault="00083BB2" w:rsidP="00083BB2">
      <w:pPr>
        <w:pStyle w:val="1-ResHeading1"/>
        <w:rPr>
          <w:color w:val="000000"/>
        </w:rPr>
      </w:pPr>
    </w:p>
    <w:p w:rsidR="00083BB2" w:rsidRPr="00E065CE" w:rsidRDefault="00083BB2" w:rsidP="00083BB2">
      <w:pPr>
        <w:pStyle w:val="1-ResHeading1"/>
        <w:rPr>
          <w:color w:val="000000"/>
        </w:rPr>
      </w:pPr>
      <w:r w:rsidRPr="00E065CE">
        <w:rPr>
          <w:color w:val="000000"/>
        </w:rPr>
        <w:t>EDUCATION:</w:t>
      </w:r>
    </w:p>
    <w:p w:rsidR="00083BB2" w:rsidRPr="00E065CE" w:rsidRDefault="00083BB2" w:rsidP="00083BB2">
      <w:pPr>
        <w:pStyle w:val="1-ResText"/>
        <w:rPr>
          <w:color w:val="000000"/>
        </w:rPr>
      </w:pPr>
      <w:r w:rsidRPr="00E065CE">
        <w:rPr>
          <w:color w:val="000000"/>
        </w:rPr>
        <w:t>Ph.D. (Major in Power Systems and Minor in Operations Research), University of Texas at Arlington, Arlington, Texas, 1980</w:t>
      </w:r>
    </w:p>
    <w:p w:rsidR="00083BB2" w:rsidRPr="00E065CE" w:rsidRDefault="00083BB2" w:rsidP="00083BB2">
      <w:pPr>
        <w:pStyle w:val="1-ResText"/>
        <w:rPr>
          <w:color w:val="000000"/>
        </w:rPr>
      </w:pPr>
      <w:r w:rsidRPr="00E065CE">
        <w:rPr>
          <w:color w:val="000000"/>
        </w:rPr>
        <w:t>M.S., Engineering, Electrical Engineering, Troy, New York, Rensselaer Polytechnic Institute, 1976</w:t>
      </w:r>
    </w:p>
    <w:p w:rsidR="00083BB2" w:rsidRPr="00E065CE" w:rsidRDefault="00083BB2" w:rsidP="00083BB2">
      <w:pPr>
        <w:pStyle w:val="1-ResText"/>
        <w:rPr>
          <w:color w:val="000000"/>
        </w:rPr>
      </w:pPr>
      <w:r w:rsidRPr="00E065CE">
        <w:rPr>
          <w:color w:val="000000"/>
        </w:rPr>
        <w:t>B.S., Electrical Engineering, Troy, New York, Rensselaer Polytechnic Institute, 1974</w:t>
      </w:r>
    </w:p>
    <w:p w:rsidR="00083BB2" w:rsidRPr="00E065CE" w:rsidRDefault="00083BB2" w:rsidP="00083BB2">
      <w:pPr>
        <w:jc w:val="both"/>
        <w:rPr>
          <w:rFonts w:ascii="Arial" w:hAnsi="Arial" w:cs="Arial"/>
          <w:color w:val="000000"/>
          <w:sz w:val="24"/>
        </w:rPr>
      </w:pPr>
    </w:p>
    <w:p w:rsidR="00083BB2" w:rsidRPr="00E065CE" w:rsidRDefault="00083BB2" w:rsidP="00083BB2">
      <w:pPr>
        <w:pStyle w:val="1-ResHeading1"/>
        <w:rPr>
          <w:color w:val="000000"/>
        </w:rPr>
      </w:pPr>
      <w:r w:rsidRPr="00E065CE">
        <w:rPr>
          <w:color w:val="000000"/>
        </w:rPr>
        <w:t>Professional Activities: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color w:val="000000"/>
        </w:rPr>
        <w:t>Fellow, IEEE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color w:val="000000"/>
        </w:rPr>
        <w:t>Member, ANSI/US-IEC Technical Committee (TC57)</w:t>
      </w:r>
    </w:p>
    <w:p w:rsidR="00083BB2" w:rsidRPr="00733C61" w:rsidRDefault="00083BB2" w:rsidP="00083BB2">
      <w:pPr>
        <w:pStyle w:val="1-ResBullet1"/>
        <w:tabs>
          <w:tab w:val="num" w:pos="720"/>
        </w:tabs>
        <w:ind w:right="360"/>
        <w:rPr>
          <w:rFonts w:cs="Arial"/>
          <w:color w:val="000000"/>
          <w:sz w:val="24"/>
        </w:rPr>
      </w:pPr>
      <w:r w:rsidRPr="00E065CE">
        <w:rPr>
          <w:color w:val="000000"/>
        </w:rPr>
        <w:t xml:space="preserve">Invited speaker/panelist on numerous professional conferences </w:t>
      </w:r>
    </w:p>
    <w:p w:rsidR="00733C61" w:rsidRPr="00733C61" w:rsidRDefault="00733C61" w:rsidP="00733C61">
      <w:pPr>
        <w:pStyle w:val="1-ResBullet1"/>
        <w:numPr>
          <w:ilvl w:val="0"/>
          <w:numId w:val="0"/>
        </w:numPr>
        <w:ind w:left="720"/>
      </w:pPr>
    </w:p>
    <w:p w:rsidR="00733C61" w:rsidRPr="00E065CE" w:rsidRDefault="00733C61" w:rsidP="00733C61">
      <w:pPr>
        <w:pStyle w:val="1-ResBullet1"/>
        <w:numPr>
          <w:ilvl w:val="0"/>
          <w:numId w:val="0"/>
        </w:numPr>
        <w:ind w:left="720" w:right="360"/>
        <w:rPr>
          <w:rFonts w:cs="Arial"/>
          <w:color w:val="000000"/>
          <w:sz w:val="24"/>
        </w:rPr>
      </w:pPr>
    </w:p>
    <w:p w:rsidR="00083BB2" w:rsidRPr="00E065CE" w:rsidRDefault="00083BB2" w:rsidP="00083BB2">
      <w:pPr>
        <w:pStyle w:val="1-ResHeading1"/>
        <w:rPr>
          <w:color w:val="000000"/>
        </w:rPr>
      </w:pPr>
      <w:r w:rsidRPr="00E065CE">
        <w:rPr>
          <w:color w:val="000000"/>
        </w:rPr>
        <w:t>Experience:</w:t>
      </w:r>
    </w:p>
    <w:p w:rsidR="00083BB2" w:rsidRPr="00E065CE" w:rsidRDefault="00083BB2" w:rsidP="00083BB2">
      <w:pPr>
        <w:pStyle w:val="1-ResText"/>
        <w:rPr>
          <w:color w:val="000000"/>
        </w:rPr>
      </w:pPr>
    </w:p>
    <w:p w:rsidR="00083BB2" w:rsidRPr="00E065CE" w:rsidRDefault="00083BB2" w:rsidP="00083BB2">
      <w:pPr>
        <w:pStyle w:val="1-ResCompany"/>
        <w:rPr>
          <w:i/>
          <w:color w:val="000000"/>
        </w:rPr>
      </w:pPr>
      <w:r>
        <w:rPr>
          <w:color w:val="000000"/>
        </w:rPr>
        <w:t>2016 to present</w:t>
      </w:r>
      <w:r>
        <w:rPr>
          <w:color w:val="000000"/>
        </w:rPr>
        <w:tab/>
      </w:r>
      <w:r w:rsidRPr="00E065CE">
        <w:rPr>
          <w:color w:val="000000"/>
        </w:rPr>
        <w:tab/>
      </w:r>
      <w:r>
        <w:rPr>
          <w:color w:val="000000"/>
        </w:rPr>
        <w:t>GE Grid S</w:t>
      </w:r>
      <w:r w:rsidR="00025FE2">
        <w:rPr>
          <w:color w:val="000000"/>
        </w:rPr>
        <w:t xml:space="preserve">oftware Solutions </w:t>
      </w:r>
      <w:r w:rsidRPr="00E065CE">
        <w:rPr>
          <w:color w:val="000000"/>
        </w:rPr>
        <w:t>- Redmond, Washington</w:t>
      </w:r>
    </w:p>
    <w:p w:rsidR="00733C61" w:rsidRPr="00733C61" w:rsidRDefault="00083BB2" w:rsidP="00733C61">
      <w:pPr>
        <w:pStyle w:val="1-ResBullet1"/>
        <w:tabs>
          <w:tab w:val="num" w:pos="720"/>
        </w:tabs>
        <w:ind w:right="360"/>
      </w:pPr>
      <w:r w:rsidRPr="00733C61">
        <w:rPr>
          <w:b/>
          <w:color w:val="000000"/>
        </w:rPr>
        <w:t xml:space="preserve">2016 to 2015: </w:t>
      </w:r>
      <w:r w:rsidRPr="00733C61">
        <w:rPr>
          <w:color w:val="000000"/>
        </w:rPr>
        <w:t>Chief Software Architect, Grid Software Solutions</w:t>
      </w:r>
    </w:p>
    <w:p w:rsidR="00733C61" w:rsidRPr="00733C61" w:rsidRDefault="0034042C" w:rsidP="0034042C">
      <w:pPr>
        <w:pStyle w:val="1-ResBullet1"/>
        <w:numPr>
          <w:ilvl w:val="0"/>
          <w:numId w:val="0"/>
        </w:numPr>
        <w:ind w:left="720" w:right="360"/>
      </w:pPr>
      <w:r>
        <w:t>Business and technology innovation and strategies for power industry transformation</w:t>
      </w:r>
      <w:r w:rsidR="00733C61">
        <w:t xml:space="preserve">                </w:t>
      </w:r>
    </w:p>
    <w:p w:rsidR="00733C61" w:rsidRDefault="00733C61" w:rsidP="00733C61">
      <w:pPr>
        <w:pStyle w:val="1-ResBullet1"/>
        <w:numPr>
          <w:ilvl w:val="0"/>
          <w:numId w:val="0"/>
        </w:numPr>
        <w:ind w:left="720" w:right="360"/>
      </w:pPr>
      <w:r>
        <w:rPr>
          <w:b/>
          <w:color w:val="000000"/>
        </w:rPr>
        <w:t xml:space="preserve">                        </w:t>
      </w:r>
    </w:p>
    <w:p w:rsidR="00083BB2" w:rsidRPr="00E065CE" w:rsidRDefault="00083BB2" w:rsidP="00083BB2">
      <w:pPr>
        <w:pStyle w:val="1-ResCompany"/>
        <w:rPr>
          <w:i/>
          <w:color w:val="000000"/>
        </w:rPr>
      </w:pPr>
      <w:r w:rsidRPr="00E065CE">
        <w:rPr>
          <w:color w:val="000000"/>
        </w:rPr>
        <w:t xml:space="preserve">2009 to </w:t>
      </w:r>
      <w:r>
        <w:rPr>
          <w:color w:val="000000"/>
        </w:rPr>
        <w:t>2015</w:t>
      </w:r>
      <w:r w:rsidRPr="00E065CE">
        <w:rPr>
          <w:color w:val="000000"/>
        </w:rPr>
        <w:tab/>
        <w:t>ALSTOM - Redmond, Washington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b/>
          <w:color w:val="000000"/>
        </w:rPr>
        <w:t xml:space="preserve">2011 to </w:t>
      </w:r>
      <w:r>
        <w:rPr>
          <w:b/>
          <w:color w:val="000000"/>
        </w:rPr>
        <w:t>2015</w:t>
      </w:r>
      <w:r w:rsidRPr="00E065CE">
        <w:rPr>
          <w:b/>
          <w:color w:val="000000"/>
        </w:rPr>
        <w:t xml:space="preserve">: </w:t>
      </w:r>
      <w:r w:rsidRPr="00E065CE">
        <w:rPr>
          <w:color w:val="000000"/>
        </w:rPr>
        <w:t>Chief Scientist, Alstom Grid, Alstom Grid Senior Fellow, Network Management Solutions (NMS).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b/>
          <w:color w:val="000000"/>
        </w:rPr>
        <w:t xml:space="preserve">2009 to 2011: </w:t>
      </w:r>
      <w:r w:rsidRPr="00E065CE">
        <w:rPr>
          <w:color w:val="000000"/>
        </w:rPr>
        <w:t>Chief Scientist, Alstom Power, Power Automation and Controls, Power Information Systems.</w:t>
      </w:r>
    </w:p>
    <w:p w:rsidR="00083BB2" w:rsidRPr="00E065CE" w:rsidRDefault="00083BB2" w:rsidP="00083BB2">
      <w:pPr>
        <w:pStyle w:val="1-ResText"/>
        <w:rPr>
          <w:color w:val="000000"/>
        </w:rPr>
      </w:pPr>
    </w:p>
    <w:p w:rsidR="00083BB2" w:rsidRPr="00E065CE" w:rsidRDefault="00083BB2" w:rsidP="00083BB2">
      <w:pPr>
        <w:pStyle w:val="1-ResCompany"/>
        <w:rPr>
          <w:i/>
          <w:color w:val="000000"/>
        </w:rPr>
      </w:pPr>
      <w:r w:rsidRPr="00E065CE">
        <w:rPr>
          <w:color w:val="000000"/>
        </w:rPr>
        <w:t>1989 to 2009</w:t>
      </w:r>
      <w:r w:rsidRPr="00E065CE">
        <w:rPr>
          <w:color w:val="000000"/>
        </w:rPr>
        <w:tab/>
        <w:t>AREVA/ALSTOM/</w:t>
      </w:r>
      <w:proofErr w:type="spellStart"/>
      <w:r w:rsidRPr="00E065CE">
        <w:rPr>
          <w:color w:val="000000"/>
        </w:rPr>
        <w:t>Cegelec</w:t>
      </w:r>
      <w:proofErr w:type="spellEnd"/>
      <w:r w:rsidRPr="00E065CE">
        <w:rPr>
          <w:color w:val="000000"/>
        </w:rPr>
        <w:t>/ESCA - Redmond, Washington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b/>
          <w:color w:val="000000"/>
        </w:rPr>
        <w:t xml:space="preserve">2005 to 2009: </w:t>
      </w:r>
      <w:r w:rsidRPr="00E065CE">
        <w:rPr>
          <w:color w:val="000000"/>
        </w:rPr>
        <w:t xml:space="preserve">Chief Scientist, AREVA T&amp;D, Senior Fellow.  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b/>
          <w:color w:val="000000"/>
        </w:rPr>
        <w:t xml:space="preserve">2000 to 2005: </w:t>
      </w:r>
      <w:r w:rsidRPr="00E065CE">
        <w:rPr>
          <w:color w:val="000000"/>
        </w:rPr>
        <w:t>Chief Scientist, Manager, Electricity Market Applications.</w:t>
      </w:r>
    </w:p>
    <w:p w:rsidR="00083BB2" w:rsidRPr="00E065CE" w:rsidRDefault="00083BB2" w:rsidP="00083BB2">
      <w:pPr>
        <w:pStyle w:val="1-ResBullet2"/>
        <w:tabs>
          <w:tab w:val="clear" w:pos="360"/>
        </w:tabs>
        <w:ind w:left="1080" w:hanging="360"/>
        <w:rPr>
          <w:color w:val="000000"/>
        </w:rPr>
      </w:pPr>
      <w:r w:rsidRPr="00E065CE">
        <w:rPr>
          <w:color w:val="000000"/>
        </w:rPr>
        <w:t xml:space="preserve">Market Management System (MMS) technology evolution; completed major extension and enhancements of market application functions [e.g., MIP-based Security Constrained Unit Commitment (SCUC), advanced Fixed Transmission Rights (FTR).]  </w:t>
      </w:r>
    </w:p>
    <w:p w:rsidR="00083BB2" w:rsidRPr="00E065CE" w:rsidRDefault="00083BB2" w:rsidP="00083BB2">
      <w:pPr>
        <w:pStyle w:val="1-ResBullet2"/>
        <w:tabs>
          <w:tab w:val="clear" w:pos="360"/>
        </w:tabs>
        <w:ind w:left="1080" w:hanging="360"/>
        <w:rPr>
          <w:color w:val="000000"/>
        </w:rPr>
      </w:pPr>
      <w:r w:rsidRPr="00E065CE">
        <w:rPr>
          <w:color w:val="000000"/>
        </w:rPr>
        <w:t>MMS customer-base expansion; established AREVA as the dominant supplier for electricity market solutions [out of the seven Regional Transmission Operators (RTOs) in the United States, five were AREVA MMS customers.]</w:t>
      </w:r>
    </w:p>
    <w:p w:rsidR="00083BB2" w:rsidRPr="00E065CE" w:rsidRDefault="00083BB2" w:rsidP="00083BB2">
      <w:pPr>
        <w:pStyle w:val="1-ResBullet1"/>
        <w:tabs>
          <w:tab w:val="num" w:pos="720"/>
          <w:tab w:val="num" w:pos="1080"/>
        </w:tabs>
        <w:ind w:right="720"/>
        <w:rPr>
          <w:color w:val="000000"/>
        </w:rPr>
      </w:pPr>
      <w:r w:rsidRPr="00E065CE">
        <w:rPr>
          <w:b/>
          <w:color w:val="000000"/>
        </w:rPr>
        <w:t xml:space="preserve">1996 to 2000: </w:t>
      </w:r>
      <w:r w:rsidRPr="00E065CE">
        <w:rPr>
          <w:color w:val="000000"/>
        </w:rPr>
        <w:t xml:space="preserve">Manager Electricity Market Applications </w:t>
      </w:r>
    </w:p>
    <w:p w:rsidR="00083BB2" w:rsidRPr="00E065CE" w:rsidRDefault="00083BB2" w:rsidP="00083BB2">
      <w:pPr>
        <w:pStyle w:val="1-ResBullet2"/>
        <w:tabs>
          <w:tab w:val="clear" w:pos="360"/>
          <w:tab w:val="num" w:pos="1080"/>
        </w:tabs>
        <w:ind w:left="1080" w:right="720" w:hanging="360"/>
        <w:rPr>
          <w:color w:val="000000"/>
        </w:rPr>
      </w:pPr>
      <w:r w:rsidRPr="00E065CE">
        <w:rPr>
          <w:color w:val="000000"/>
        </w:rPr>
        <w:t>MMS business development; led early entry into the market with a combination of successful strategic customer projects (e.g., PJM) and strong presence in industry/professional forums.</w:t>
      </w:r>
    </w:p>
    <w:p w:rsidR="00083BB2" w:rsidRPr="00E065CE" w:rsidRDefault="00083BB2" w:rsidP="00083BB2">
      <w:pPr>
        <w:pStyle w:val="1-ResBullet2"/>
        <w:tabs>
          <w:tab w:val="clear" w:pos="360"/>
          <w:tab w:val="num" w:pos="1080"/>
        </w:tabs>
        <w:ind w:left="1080" w:right="720" w:hanging="360"/>
        <w:rPr>
          <w:color w:val="000000"/>
        </w:rPr>
      </w:pPr>
      <w:r w:rsidRPr="00E065CE">
        <w:rPr>
          <w:color w:val="000000"/>
        </w:rPr>
        <w:t>MMS technology development; led development of Market-Clearing applications (e.g., SCUC.)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color w:val="000000"/>
        </w:rPr>
      </w:pPr>
      <w:r w:rsidRPr="00E065CE">
        <w:rPr>
          <w:b/>
          <w:color w:val="000000"/>
        </w:rPr>
        <w:t>1993 to 1995:</w:t>
      </w:r>
      <w:r w:rsidRPr="00E065CE">
        <w:rPr>
          <w:color w:val="000000"/>
        </w:rPr>
        <w:t xml:space="preserve"> Research and Development (R&amp;D) Program Manager</w:t>
      </w:r>
    </w:p>
    <w:p w:rsidR="00083BB2" w:rsidRPr="00E065CE" w:rsidRDefault="00083BB2" w:rsidP="00083BB2">
      <w:pPr>
        <w:pStyle w:val="1-ResBullet1"/>
        <w:tabs>
          <w:tab w:val="num" w:pos="720"/>
        </w:tabs>
        <w:ind w:right="360"/>
        <w:rPr>
          <w:b/>
          <w:color w:val="000000"/>
        </w:rPr>
      </w:pPr>
      <w:r w:rsidRPr="00E065CE">
        <w:rPr>
          <w:b/>
          <w:color w:val="000000"/>
        </w:rPr>
        <w:t>1989 to-1993:</w:t>
      </w:r>
      <w:r w:rsidRPr="00E065CE">
        <w:rPr>
          <w:color w:val="000000"/>
        </w:rPr>
        <w:t xml:space="preserve"> Manager of Sales Application Engineering</w:t>
      </w:r>
    </w:p>
    <w:p w:rsidR="00083BB2" w:rsidRPr="00E065CE" w:rsidRDefault="00083BB2" w:rsidP="00083BB2">
      <w:pPr>
        <w:jc w:val="both"/>
        <w:rPr>
          <w:rFonts w:ascii="Arial" w:hAnsi="Arial" w:cs="Arial"/>
          <w:color w:val="000000"/>
          <w:sz w:val="24"/>
        </w:rPr>
      </w:pPr>
    </w:p>
    <w:p w:rsidR="00083BB2" w:rsidRPr="00E065CE" w:rsidRDefault="00083BB2" w:rsidP="00083BB2">
      <w:pPr>
        <w:pStyle w:val="1-ResCompany"/>
        <w:rPr>
          <w:color w:val="000000"/>
        </w:rPr>
      </w:pPr>
      <w:r w:rsidRPr="00E065CE">
        <w:rPr>
          <w:color w:val="000000"/>
        </w:rPr>
        <w:t>1985 to 1988</w:t>
      </w:r>
      <w:r w:rsidRPr="00E065CE">
        <w:rPr>
          <w:color w:val="000000"/>
        </w:rPr>
        <w:tab/>
        <w:t xml:space="preserve">National Tsing-Hua University - </w:t>
      </w:r>
      <w:proofErr w:type="spellStart"/>
      <w:r w:rsidRPr="00E065CE">
        <w:rPr>
          <w:color w:val="000000"/>
        </w:rPr>
        <w:t>Hsin</w:t>
      </w:r>
      <w:proofErr w:type="spellEnd"/>
      <w:r w:rsidRPr="00E065CE">
        <w:rPr>
          <w:color w:val="000000"/>
        </w:rPr>
        <w:t>-Chu, Taiwan</w:t>
      </w:r>
    </w:p>
    <w:p w:rsidR="00083BB2" w:rsidRPr="00E065CE" w:rsidRDefault="00083BB2" w:rsidP="00083BB2">
      <w:pPr>
        <w:pStyle w:val="1-ResTitleHead"/>
        <w:rPr>
          <w:color w:val="000000"/>
        </w:rPr>
      </w:pPr>
      <w:r w:rsidRPr="00E065CE">
        <w:rPr>
          <w:color w:val="000000"/>
        </w:rPr>
        <w:tab/>
        <w:t>Visiting Professor</w:t>
      </w:r>
    </w:p>
    <w:p w:rsidR="00083BB2" w:rsidRPr="00E065CE" w:rsidRDefault="00083BB2" w:rsidP="00083BB2">
      <w:pPr>
        <w:tabs>
          <w:tab w:val="left" w:pos="7020"/>
        </w:tabs>
        <w:jc w:val="both"/>
        <w:rPr>
          <w:rFonts w:ascii="Arial" w:hAnsi="Arial" w:cs="Arial"/>
          <w:color w:val="000000"/>
          <w:sz w:val="24"/>
        </w:rPr>
      </w:pPr>
    </w:p>
    <w:p w:rsidR="00083BB2" w:rsidRPr="00E065CE" w:rsidRDefault="00083BB2" w:rsidP="00083BB2">
      <w:pPr>
        <w:pStyle w:val="1-ResCompany"/>
        <w:rPr>
          <w:color w:val="000000"/>
        </w:rPr>
      </w:pPr>
      <w:r w:rsidRPr="00E065CE">
        <w:rPr>
          <w:color w:val="000000"/>
        </w:rPr>
        <w:t>1980 to 1985</w:t>
      </w:r>
      <w:r w:rsidRPr="00E065CE">
        <w:rPr>
          <w:color w:val="000000"/>
        </w:rPr>
        <w:tab/>
        <w:t>ESCA Corporation - Bellevue, Washington</w:t>
      </w:r>
    </w:p>
    <w:p w:rsidR="00083BB2" w:rsidRPr="00E065CE" w:rsidRDefault="00083BB2" w:rsidP="00083BB2">
      <w:pPr>
        <w:jc w:val="both"/>
        <w:rPr>
          <w:rFonts w:ascii="Arial" w:hAnsi="Arial" w:cs="Arial"/>
          <w:color w:val="000000"/>
          <w:sz w:val="24"/>
        </w:rPr>
      </w:pPr>
    </w:p>
    <w:p w:rsidR="00083BB2" w:rsidRPr="00E065CE" w:rsidRDefault="00083BB2" w:rsidP="00083BB2">
      <w:pPr>
        <w:pStyle w:val="1-ResHeading1"/>
        <w:rPr>
          <w:color w:val="000000"/>
        </w:rPr>
      </w:pPr>
      <w:r w:rsidRPr="00E065CE">
        <w:rPr>
          <w:color w:val="000000"/>
        </w:rPr>
        <w:t>Professional/career awards:</w:t>
      </w:r>
    </w:p>
    <w:p w:rsidR="00A8330B" w:rsidRDefault="00766773"/>
    <w:p w:rsidR="00025FE2" w:rsidRPr="00025FE2" w:rsidRDefault="00025FE2" w:rsidP="00083BB2">
      <w:pPr>
        <w:pStyle w:val="1-ResBullet1"/>
        <w:rPr>
          <w:b/>
          <w:color w:val="000000"/>
        </w:rPr>
      </w:pPr>
      <w:r w:rsidRPr="00025FE2">
        <w:rPr>
          <w:b/>
          <w:color w:val="000000"/>
        </w:rPr>
        <w:t>IEEE Fellow</w:t>
      </w:r>
    </w:p>
    <w:p w:rsidR="00025FE2" w:rsidRPr="00025FE2" w:rsidRDefault="00025FE2" w:rsidP="00083BB2">
      <w:pPr>
        <w:pStyle w:val="1-ResBullet1"/>
        <w:rPr>
          <w:b/>
          <w:color w:val="000000"/>
        </w:rPr>
      </w:pPr>
      <w:r w:rsidRPr="00025FE2">
        <w:rPr>
          <w:b/>
          <w:color w:val="000000"/>
        </w:rPr>
        <w:t>Alstom Grid Senior Fellow</w:t>
      </w:r>
    </w:p>
    <w:p w:rsidR="00083BB2" w:rsidRPr="00E065CE" w:rsidRDefault="00083BB2" w:rsidP="00083BB2">
      <w:pPr>
        <w:pStyle w:val="1-ResBullet1"/>
        <w:rPr>
          <w:color w:val="000000"/>
        </w:rPr>
      </w:pPr>
      <w:r w:rsidRPr="00E065CE">
        <w:rPr>
          <w:b/>
          <w:color w:val="000000"/>
        </w:rPr>
        <w:t xml:space="preserve">AREVA T&amp;D Automation Life-Time Achievement Award (2008): </w:t>
      </w:r>
      <w:r w:rsidRPr="00E065CE">
        <w:rPr>
          <w:color w:val="000000"/>
        </w:rPr>
        <w:t>First and only such award given in recognition of outstanding career contribution.</w:t>
      </w:r>
    </w:p>
    <w:p w:rsidR="00083BB2" w:rsidRPr="00E065CE" w:rsidRDefault="00083BB2" w:rsidP="00083BB2">
      <w:pPr>
        <w:pStyle w:val="1-ResBullet1"/>
        <w:rPr>
          <w:color w:val="000000"/>
        </w:rPr>
      </w:pPr>
      <w:r w:rsidRPr="00E065CE">
        <w:rPr>
          <w:b/>
          <w:color w:val="000000"/>
        </w:rPr>
        <w:t>AREVA T&amp;D Annual Technical Achievement Award</w:t>
      </w:r>
      <w:r w:rsidRPr="00E065CE">
        <w:rPr>
          <w:color w:val="000000"/>
        </w:rPr>
        <w:t xml:space="preserve"> </w:t>
      </w:r>
      <w:r w:rsidRPr="00E065CE">
        <w:rPr>
          <w:b/>
          <w:color w:val="000000"/>
        </w:rPr>
        <w:t xml:space="preserve">(2008): </w:t>
      </w:r>
      <w:r w:rsidRPr="00E065CE">
        <w:rPr>
          <w:color w:val="000000"/>
        </w:rPr>
        <w:t>Highest technical award in T&amp;D, in recognition of successful North China Grid project.</w:t>
      </w:r>
    </w:p>
    <w:p w:rsidR="00083BB2" w:rsidRPr="00E065CE" w:rsidRDefault="00083BB2" w:rsidP="00083BB2">
      <w:pPr>
        <w:pStyle w:val="1-ResBullet1"/>
        <w:rPr>
          <w:color w:val="000000"/>
        </w:rPr>
      </w:pPr>
      <w:proofErr w:type="spellStart"/>
      <w:r w:rsidRPr="00E065CE">
        <w:rPr>
          <w:b/>
          <w:color w:val="000000"/>
        </w:rPr>
        <w:t>Cegelec</w:t>
      </w:r>
      <w:proofErr w:type="spellEnd"/>
      <w:r w:rsidRPr="00E065CE">
        <w:rPr>
          <w:b/>
          <w:color w:val="000000"/>
        </w:rPr>
        <w:t xml:space="preserve">-ESCA Corporate Contribution Award (1997): </w:t>
      </w:r>
      <w:r w:rsidRPr="00E065CE">
        <w:rPr>
          <w:color w:val="000000"/>
        </w:rPr>
        <w:t>First recipient of the highest level company award, in recognition of successful completion of the strategic New Zealand Electricity Market project</w:t>
      </w:r>
    </w:p>
    <w:p w:rsidR="00083BB2" w:rsidRDefault="00083BB2" w:rsidP="00083BB2">
      <w:pPr>
        <w:pStyle w:val="1-ResBullet1"/>
        <w:rPr>
          <w:color w:val="000000"/>
        </w:rPr>
      </w:pPr>
      <w:r w:rsidRPr="00E065CE">
        <w:rPr>
          <w:b/>
          <w:color w:val="000000"/>
        </w:rPr>
        <w:t>IEEE Power Engineering Society Prize Paper Award (1985):</w:t>
      </w:r>
      <w:r w:rsidRPr="00E065CE">
        <w:rPr>
          <w:color w:val="000000"/>
        </w:rPr>
        <w:t xml:space="preserve"> In recognition of innovative application of optimization technology to power system analysis. </w:t>
      </w:r>
    </w:p>
    <w:p w:rsidR="00083BB2" w:rsidRPr="00E065CE" w:rsidRDefault="00083BB2" w:rsidP="00025FE2">
      <w:pPr>
        <w:pStyle w:val="1-ResBullet1"/>
        <w:numPr>
          <w:ilvl w:val="0"/>
          <w:numId w:val="0"/>
        </w:numPr>
        <w:ind w:left="720"/>
        <w:rPr>
          <w:color w:val="000000"/>
        </w:rPr>
      </w:pPr>
    </w:p>
    <w:p w:rsidR="00083BB2" w:rsidRPr="00555E89" w:rsidRDefault="00083BB2" w:rsidP="00025FE2">
      <w:pPr>
        <w:pStyle w:val="1-ResBullet1"/>
        <w:numPr>
          <w:ilvl w:val="0"/>
          <w:numId w:val="0"/>
        </w:numPr>
        <w:ind w:left="720" w:hanging="360"/>
        <w:rPr>
          <w:color w:val="000000"/>
        </w:rPr>
      </w:pPr>
    </w:p>
    <w:p w:rsidR="00083BB2" w:rsidRDefault="00083BB2" w:rsidP="00083BB2">
      <w:pPr>
        <w:pStyle w:val="1-ResHeading1"/>
        <w:rPr>
          <w:color w:val="000000"/>
        </w:rPr>
      </w:pPr>
    </w:p>
    <w:p w:rsidR="00083BB2" w:rsidRPr="00E065CE" w:rsidRDefault="00766773" w:rsidP="00083BB2">
      <w:pPr>
        <w:pStyle w:val="1-ResHeading1"/>
        <w:rPr>
          <w:color w:val="000000"/>
        </w:rPr>
      </w:pPr>
      <w:r>
        <w:rPr>
          <w:color w:val="000000"/>
        </w:rPr>
        <w:t xml:space="preserve">Publications </w:t>
      </w:r>
    </w:p>
    <w:p w:rsidR="00766773" w:rsidRDefault="00766773" w:rsidP="00083BB2">
      <w:pPr>
        <w:pStyle w:val="1-ResBullet1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David Sun, “Managing the Intelligent Grid”, presentation at the plenary</w:t>
      </w:r>
      <w:bookmarkStart w:id="0" w:name="_GoBack"/>
      <w:bookmarkEnd w:id="0"/>
      <w:r>
        <w:rPr>
          <w:color w:val="000000"/>
        </w:rPr>
        <w:t xml:space="preserve"> session in the 2015 IEEE PES General meeting, July 2015.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>David Sun, “Smart Power – Future of Energy Sustainability”, invited speaker at DOE EIA Energy Conference 2011, Washington DC, April, 26, 2011.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>David Sun, “Challenges with Practical Usage of OPF”, invited speaker at FERC OPF Technology workshop, Washington DC, June 23, 2010.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>David Sun, “Modeling Resource Operational Flexibility”, invited speaker at FERC Unit Commitment Technology workshop, Washington DC, June 2, 2010.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David Sun, Kwok Cheung, “The Application of Optimization Technology for Electricity Market Operation”, presented at the IEEE T&amp;D 2005 Asian Pacific Conference, August 2005.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David Sun, “Key Elements of a Successful Market Design”, presented at the IEEE T&amp;D 2005 Asian Pacific Conference, August 2005.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David Sun, Andy Ott, “Advanced Financial Transmission Rights in the PJM Market”, presented at the IEEE Summer Power Meeting, June 2003.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David Sun, Kwok Cheung, “Evolution towards Standard Market Design”, presented at the IEEE Summer Power Meeting, June 2003.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David Sun, Andy Ott, “Implementation of the PJM Financial Transmission Right Auction Market System”, presented at the IEEE Summer Power Meeting, June 2002.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 xml:space="preserve">Kwok Cheung, Payman </w:t>
      </w:r>
      <w:proofErr w:type="spellStart"/>
      <w:r w:rsidRPr="00E065CE">
        <w:rPr>
          <w:color w:val="000000"/>
        </w:rPr>
        <w:t>Shamsollahi</w:t>
      </w:r>
      <w:proofErr w:type="spellEnd"/>
      <w:r w:rsidRPr="00E065CE">
        <w:rPr>
          <w:color w:val="000000"/>
        </w:rPr>
        <w:t>, David Sun, “Energy and Ancillary Service Dispatch for the Interim ISO New England Electricity Market”, IEEE Trans on Power Systems, 1999.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Kwok Cheung, David Sun, “Energy and Reserve Dispatch in a Multi-Zone Electricity Market”, IEEE Trans on Power Systems, 1998.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proofErr w:type="spellStart"/>
      <w:r w:rsidRPr="00E065CE">
        <w:rPr>
          <w:color w:val="000000"/>
        </w:rPr>
        <w:t>Xingwang</w:t>
      </w:r>
      <w:proofErr w:type="spellEnd"/>
      <w:r w:rsidRPr="00E065CE">
        <w:rPr>
          <w:color w:val="000000"/>
        </w:rPr>
        <w:t xml:space="preserve"> Ma, David Sun, “Energy and Ancillary Service Dispatch in a Competitive Pool”, IEEE Power Engineering Review, January 1998. 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lastRenderedPageBreak/>
        <w:t xml:space="preserve">T. </w:t>
      </w:r>
      <w:proofErr w:type="spellStart"/>
      <w:r w:rsidRPr="00E065CE">
        <w:rPr>
          <w:color w:val="000000"/>
        </w:rPr>
        <w:t>Alvey</w:t>
      </w:r>
      <w:proofErr w:type="spellEnd"/>
      <w:r w:rsidRPr="00E065CE">
        <w:rPr>
          <w:color w:val="000000"/>
        </w:rPr>
        <w:t>, et al, “Security Constrained Bid-clearing for the New Zealand Electricity Market”, Presented at the IEEE PES 1996 Summer Power Conference in Berlin.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>D.I. Y.Y. Hong, S.Y. Lin and C.J. Lin, "Multi-year Multi-case Optimal VAR Planning", IEEE Trans on Power Systems, Vol. 5, No. 4, pp. 1294-1301, 1990.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>D.I. Sun, T.I. Hu, G.S. Lin and C.M. Chen, "Experiences with Implementing Optimal Power Flow for Reactive Scheduling in the Taiwan Power System", IEEE Transactions on Power Systems, Vol. 3, No. 3, pp. 1193-1200, 1988.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 xml:space="preserve">D.I. Sun, B. Ashley, B. Brewer, B.A. Hughes, and W.F. </w:t>
      </w:r>
      <w:proofErr w:type="spellStart"/>
      <w:r w:rsidRPr="00E065CE">
        <w:rPr>
          <w:color w:val="000000"/>
        </w:rPr>
        <w:t>Tinney</w:t>
      </w:r>
      <w:proofErr w:type="spellEnd"/>
      <w:r w:rsidRPr="00E065CE">
        <w:rPr>
          <w:color w:val="000000"/>
        </w:rPr>
        <w:t>, "Optimal Power Flow by Newton Approach", IEEE Transactions Vol. PAS-103, pp. 2864-2880, October 1984. Winner of IEEE/PES Prize Paper Award.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 xml:space="preserve">D.I. Sun, D.R. Farris, R.J. Cote, R.R. </w:t>
      </w:r>
      <w:proofErr w:type="spellStart"/>
      <w:r w:rsidRPr="00E065CE">
        <w:rPr>
          <w:color w:val="000000"/>
        </w:rPr>
        <w:t>Shoults</w:t>
      </w:r>
      <w:proofErr w:type="spellEnd"/>
      <w:r w:rsidRPr="00E065CE">
        <w:rPr>
          <w:color w:val="000000"/>
        </w:rPr>
        <w:t xml:space="preserve"> and M.S. Chen, "Optimal Distribution Substation and Primary Feeder Planning via the Fixed Change Network Formulation", IEEE Trans., Vol. PAS-101, pp. 602-609, March 1982.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 xml:space="preserve">D.I. Sun, and T.M. </w:t>
      </w:r>
      <w:proofErr w:type="spellStart"/>
      <w:r w:rsidRPr="00E065CE">
        <w:rPr>
          <w:color w:val="000000"/>
        </w:rPr>
        <w:t>Athay</w:t>
      </w:r>
      <w:proofErr w:type="spellEnd"/>
      <w:r w:rsidRPr="00E065CE">
        <w:rPr>
          <w:color w:val="000000"/>
        </w:rPr>
        <w:t xml:space="preserve">, "An Improved Energy Function for Transient Stability Analysis", Presented in the IEEE International Symposium on Circuits and Systems, Chicago, April 1981. 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 xml:space="preserve">D.I. Sun, S. Abe, R. </w:t>
      </w:r>
      <w:proofErr w:type="spellStart"/>
      <w:r w:rsidRPr="00E065CE">
        <w:rPr>
          <w:color w:val="000000"/>
        </w:rPr>
        <w:t>Shoults</w:t>
      </w:r>
      <w:proofErr w:type="spellEnd"/>
      <w:r w:rsidRPr="00E065CE">
        <w:rPr>
          <w:color w:val="000000"/>
        </w:rPr>
        <w:t xml:space="preserve">, M. Chen, P. </w:t>
      </w:r>
      <w:proofErr w:type="spellStart"/>
      <w:r w:rsidRPr="00E065CE">
        <w:rPr>
          <w:color w:val="000000"/>
        </w:rPr>
        <w:t>Eigenberger</w:t>
      </w:r>
      <w:proofErr w:type="spellEnd"/>
      <w:r w:rsidRPr="00E065CE">
        <w:rPr>
          <w:color w:val="000000"/>
        </w:rPr>
        <w:t>, D. Farris, “Calculation of Energy Losses in a Distribution Feeder", IEEE Trans., Vol. PAS-99, pp. 1347-1356, July/August 1980.</w:t>
      </w:r>
    </w:p>
    <w:p w:rsidR="00083BB2" w:rsidRPr="00E065CE" w:rsidRDefault="00083BB2" w:rsidP="00083BB2">
      <w:pPr>
        <w:pStyle w:val="1-ResBullet1"/>
        <w:numPr>
          <w:ilvl w:val="0"/>
          <w:numId w:val="3"/>
        </w:numPr>
        <w:rPr>
          <w:color w:val="000000"/>
        </w:rPr>
      </w:pPr>
      <w:r w:rsidRPr="00E065CE">
        <w:rPr>
          <w:color w:val="000000"/>
        </w:rPr>
        <w:t xml:space="preserve">D.I. Sun, B. Brewer, and K. </w:t>
      </w:r>
      <w:proofErr w:type="spellStart"/>
      <w:r w:rsidRPr="00E065CE">
        <w:rPr>
          <w:color w:val="000000"/>
        </w:rPr>
        <w:t>Demaree</w:t>
      </w:r>
      <w:proofErr w:type="spellEnd"/>
      <w:r w:rsidRPr="00E065CE">
        <w:rPr>
          <w:color w:val="000000"/>
        </w:rPr>
        <w:t>, "Application and Adaptation of Newton for Optimal Power Flow", Application of Optimization Methods for Economy/Security Functions in Power System Operators, IEEE Tutorial course text, #90 EH0328-5-PWR.</w:t>
      </w:r>
    </w:p>
    <w:p w:rsidR="00083BB2" w:rsidRDefault="00083BB2"/>
    <w:sectPr w:rsidR="0008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916"/>
    <w:multiLevelType w:val="hybridMultilevel"/>
    <w:tmpl w:val="8168D5B4"/>
    <w:lvl w:ilvl="0" w:tplc="CF9C2B1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ED1A3B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77E99"/>
    <w:multiLevelType w:val="hybridMultilevel"/>
    <w:tmpl w:val="3FCCEDAC"/>
    <w:lvl w:ilvl="0" w:tplc="E03E6EEE">
      <w:start w:val="1"/>
      <w:numFmt w:val="bullet"/>
      <w:pStyle w:val="1-ResBullet2"/>
      <w:lvlText w:val=""/>
      <w:lvlJc w:val="left"/>
      <w:pPr>
        <w:ind w:left="990" w:hanging="360"/>
      </w:pPr>
      <w:rPr>
        <w:rFonts w:ascii="Wingdings" w:hAnsi="Wingdings" w:hint="default"/>
        <w:color w:val="F19300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64DC16B8"/>
    <w:multiLevelType w:val="hybridMultilevel"/>
    <w:tmpl w:val="13FE680C"/>
    <w:lvl w:ilvl="0" w:tplc="E06636BC">
      <w:start w:val="1"/>
      <w:numFmt w:val="bullet"/>
      <w:pStyle w:val="1-ResBullet1"/>
      <w:lvlText w:val=""/>
      <w:lvlJc w:val="left"/>
      <w:pPr>
        <w:ind w:left="720" w:hanging="360"/>
      </w:pPr>
      <w:rPr>
        <w:rFonts w:ascii="Wingdings 3" w:hAnsi="Wingdings 3" w:hint="default"/>
        <w:color w:val="ED1A3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B2"/>
    <w:rsid w:val="00025FE2"/>
    <w:rsid w:val="00083BB2"/>
    <w:rsid w:val="00113FB0"/>
    <w:rsid w:val="0034042C"/>
    <w:rsid w:val="00733C61"/>
    <w:rsid w:val="00766773"/>
    <w:rsid w:val="00B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ResText">
    <w:name w:val="1 - Res Text"/>
    <w:basedOn w:val="Normal"/>
    <w:link w:val="1-ResTextChar"/>
    <w:rsid w:val="00083BB2"/>
    <w:pPr>
      <w:jc w:val="both"/>
    </w:pPr>
    <w:rPr>
      <w:rFonts w:ascii="Arial" w:hAnsi="Arial"/>
      <w:sz w:val="22"/>
    </w:rPr>
  </w:style>
  <w:style w:type="paragraph" w:customStyle="1" w:styleId="1-ResBullet1">
    <w:name w:val="1 - Res Bullet 1"/>
    <w:basedOn w:val="1-ResText"/>
    <w:link w:val="1-ResBullet1Char"/>
    <w:rsid w:val="00083BB2"/>
    <w:pPr>
      <w:numPr>
        <w:numId w:val="1"/>
      </w:numPr>
    </w:pPr>
  </w:style>
  <w:style w:type="paragraph" w:customStyle="1" w:styleId="1-ResCompany">
    <w:name w:val="1 - Res Company"/>
    <w:basedOn w:val="1-ResText"/>
    <w:rsid w:val="00083BB2"/>
    <w:pPr>
      <w:ind w:left="1627" w:hanging="1627"/>
    </w:pPr>
    <w:rPr>
      <w:b/>
      <w:color w:val="ED1A3B"/>
    </w:rPr>
  </w:style>
  <w:style w:type="paragraph" w:customStyle="1" w:styleId="1-ResHeading1">
    <w:name w:val="1 - Res Heading 1"/>
    <w:basedOn w:val="1-ResText"/>
    <w:rsid w:val="00083BB2"/>
    <w:rPr>
      <w:rFonts w:ascii="Arial Bold" w:hAnsi="Arial Bold"/>
      <w:b/>
      <w:caps/>
      <w:color w:val="ED1A3B"/>
      <w:sz w:val="24"/>
      <w:u w:val="single"/>
    </w:rPr>
  </w:style>
  <w:style w:type="paragraph" w:customStyle="1" w:styleId="1-ResTitleHead">
    <w:name w:val="1 - Res Title Head"/>
    <w:basedOn w:val="1-ResText"/>
    <w:rsid w:val="00083BB2"/>
    <w:pPr>
      <w:tabs>
        <w:tab w:val="left" w:pos="1627"/>
      </w:tabs>
    </w:pPr>
    <w:rPr>
      <w:b/>
      <w:i/>
      <w:color w:val="F19300"/>
    </w:rPr>
  </w:style>
  <w:style w:type="paragraph" w:customStyle="1" w:styleId="1-ResBullet2">
    <w:name w:val="1 - Res Bullet 2"/>
    <w:basedOn w:val="1-ResText"/>
    <w:rsid w:val="00083BB2"/>
    <w:pPr>
      <w:numPr>
        <w:numId w:val="2"/>
      </w:numPr>
      <w:tabs>
        <w:tab w:val="num" w:pos="360"/>
      </w:tabs>
      <w:ind w:left="0" w:firstLine="0"/>
    </w:pPr>
  </w:style>
  <w:style w:type="character" w:customStyle="1" w:styleId="1-ResTextChar">
    <w:name w:val="1 - Res Text Char"/>
    <w:link w:val="1-ResText"/>
    <w:rsid w:val="00083BB2"/>
    <w:rPr>
      <w:rFonts w:ascii="Arial" w:eastAsia="Times New Roman" w:hAnsi="Arial" w:cs="Times New Roman"/>
      <w:szCs w:val="20"/>
    </w:rPr>
  </w:style>
  <w:style w:type="character" w:customStyle="1" w:styleId="1-ResBullet1Char">
    <w:name w:val="1 - Res Bullet 1 Char"/>
    <w:basedOn w:val="1-ResTextChar"/>
    <w:link w:val="1-ResBullet1"/>
    <w:rsid w:val="00083BB2"/>
    <w:rPr>
      <w:rFonts w:ascii="Arial" w:eastAsia="Times New Roman" w:hAnsi="Arial" w:cs="Times New Roman"/>
      <w:szCs w:val="20"/>
    </w:rPr>
  </w:style>
  <w:style w:type="paragraph" w:customStyle="1" w:styleId="1-ResNameTitle">
    <w:name w:val="1 - Res Name &amp; Title"/>
    <w:basedOn w:val="1-ResText"/>
    <w:rsid w:val="00083BB2"/>
    <w:rPr>
      <w:b/>
      <w:color w:val="004694"/>
    </w:rPr>
  </w:style>
  <w:style w:type="paragraph" w:customStyle="1" w:styleId="1-ResHeading2">
    <w:name w:val="1 - Res Heading 2"/>
    <w:basedOn w:val="1-ResHeading1"/>
    <w:qFormat/>
    <w:rsid w:val="00083BB2"/>
    <w:pPr>
      <w:jc w:val="center"/>
    </w:pPr>
    <w:rPr>
      <w:rFonts w:ascii="Arial" w:hAnsi="Arial" w:cs="Arial"/>
      <w:b w:val="0"/>
      <w:i/>
      <w:color w:val="FF0000"/>
      <w:sz w:val="22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ResText">
    <w:name w:val="1 - Res Text"/>
    <w:basedOn w:val="Normal"/>
    <w:link w:val="1-ResTextChar"/>
    <w:rsid w:val="00083BB2"/>
    <w:pPr>
      <w:jc w:val="both"/>
    </w:pPr>
    <w:rPr>
      <w:rFonts w:ascii="Arial" w:hAnsi="Arial"/>
      <w:sz w:val="22"/>
    </w:rPr>
  </w:style>
  <w:style w:type="paragraph" w:customStyle="1" w:styleId="1-ResBullet1">
    <w:name w:val="1 - Res Bullet 1"/>
    <w:basedOn w:val="1-ResText"/>
    <w:link w:val="1-ResBullet1Char"/>
    <w:rsid w:val="00083BB2"/>
    <w:pPr>
      <w:numPr>
        <w:numId w:val="1"/>
      </w:numPr>
    </w:pPr>
  </w:style>
  <w:style w:type="paragraph" w:customStyle="1" w:styleId="1-ResCompany">
    <w:name w:val="1 - Res Company"/>
    <w:basedOn w:val="1-ResText"/>
    <w:rsid w:val="00083BB2"/>
    <w:pPr>
      <w:ind w:left="1627" w:hanging="1627"/>
    </w:pPr>
    <w:rPr>
      <w:b/>
      <w:color w:val="ED1A3B"/>
    </w:rPr>
  </w:style>
  <w:style w:type="paragraph" w:customStyle="1" w:styleId="1-ResHeading1">
    <w:name w:val="1 - Res Heading 1"/>
    <w:basedOn w:val="1-ResText"/>
    <w:rsid w:val="00083BB2"/>
    <w:rPr>
      <w:rFonts w:ascii="Arial Bold" w:hAnsi="Arial Bold"/>
      <w:b/>
      <w:caps/>
      <w:color w:val="ED1A3B"/>
      <w:sz w:val="24"/>
      <w:u w:val="single"/>
    </w:rPr>
  </w:style>
  <w:style w:type="paragraph" w:customStyle="1" w:styleId="1-ResTitleHead">
    <w:name w:val="1 - Res Title Head"/>
    <w:basedOn w:val="1-ResText"/>
    <w:rsid w:val="00083BB2"/>
    <w:pPr>
      <w:tabs>
        <w:tab w:val="left" w:pos="1627"/>
      </w:tabs>
    </w:pPr>
    <w:rPr>
      <w:b/>
      <w:i/>
      <w:color w:val="F19300"/>
    </w:rPr>
  </w:style>
  <w:style w:type="paragraph" w:customStyle="1" w:styleId="1-ResBullet2">
    <w:name w:val="1 - Res Bullet 2"/>
    <w:basedOn w:val="1-ResText"/>
    <w:rsid w:val="00083BB2"/>
    <w:pPr>
      <w:numPr>
        <w:numId w:val="2"/>
      </w:numPr>
      <w:tabs>
        <w:tab w:val="num" w:pos="360"/>
      </w:tabs>
      <w:ind w:left="0" w:firstLine="0"/>
    </w:pPr>
  </w:style>
  <w:style w:type="character" w:customStyle="1" w:styleId="1-ResTextChar">
    <w:name w:val="1 - Res Text Char"/>
    <w:link w:val="1-ResText"/>
    <w:rsid w:val="00083BB2"/>
    <w:rPr>
      <w:rFonts w:ascii="Arial" w:eastAsia="Times New Roman" w:hAnsi="Arial" w:cs="Times New Roman"/>
      <w:szCs w:val="20"/>
    </w:rPr>
  </w:style>
  <w:style w:type="character" w:customStyle="1" w:styleId="1-ResBullet1Char">
    <w:name w:val="1 - Res Bullet 1 Char"/>
    <w:basedOn w:val="1-ResTextChar"/>
    <w:link w:val="1-ResBullet1"/>
    <w:rsid w:val="00083BB2"/>
    <w:rPr>
      <w:rFonts w:ascii="Arial" w:eastAsia="Times New Roman" w:hAnsi="Arial" w:cs="Times New Roman"/>
      <w:szCs w:val="20"/>
    </w:rPr>
  </w:style>
  <w:style w:type="paragraph" w:customStyle="1" w:styleId="1-ResNameTitle">
    <w:name w:val="1 - Res Name &amp; Title"/>
    <w:basedOn w:val="1-ResText"/>
    <w:rsid w:val="00083BB2"/>
    <w:rPr>
      <w:b/>
      <w:color w:val="004694"/>
    </w:rPr>
  </w:style>
  <w:style w:type="paragraph" w:customStyle="1" w:styleId="1-ResHeading2">
    <w:name w:val="1 - Res Heading 2"/>
    <w:basedOn w:val="1-ResHeading1"/>
    <w:qFormat/>
    <w:rsid w:val="00083BB2"/>
    <w:pPr>
      <w:jc w:val="center"/>
    </w:pPr>
    <w:rPr>
      <w:rFonts w:ascii="Arial" w:hAnsi="Arial" w:cs="Arial"/>
      <w:b w:val="0"/>
      <w:i/>
      <w:color w:val="FF0000"/>
      <w:sz w:val="22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David</dc:creator>
  <cp:lastModifiedBy>SUN David</cp:lastModifiedBy>
  <cp:revision>4</cp:revision>
  <dcterms:created xsi:type="dcterms:W3CDTF">2016-05-05T14:45:00Z</dcterms:created>
  <dcterms:modified xsi:type="dcterms:W3CDTF">2016-05-05T15:04:00Z</dcterms:modified>
</cp:coreProperties>
</file>